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91" w:rsidRDefault="00590091" w:rsidP="004916B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DD3942"/>
          <w:sz w:val="36"/>
          <w:szCs w:val="36"/>
          <w:lang w:val="de-DE" w:eastAsia="fr-CH"/>
        </w:rPr>
      </w:pPr>
    </w:p>
    <w:p w:rsidR="004916B8" w:rsidRPr="003C6483" w:rsidRDefault="004916B8" w:rsidP="004916B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DD3942"/>
          <w:sz w:val="36"/>
          <w:szCs w:val="36"/>
          <w:lang w:val="de-DE" w:eastAsia="fr-CH"/>
        </w:rPr>
      </w:pPr>
      <w:proofErr w:type="spellStart"/>
      <w:r w:rsidRPr="003C6483">
        <w:rPr>
          <w:rFonts w:ascii="Arial" w:eastAsia="Times New Roman" w:hAnsi="Arial" w:cs="Arial"/>
          <w:b/>
          <w:bCs/>
          <w:i/>
          <w:iCs/>
          <w:color w:val="DD3942"/>
          <w:sz w:val="36"/>
          <w:szCs w:val="36"/>
          <w:lang w:val="de-DE" w:eastAsia="fr-CH"/>
        </w:rPr>
        <w:t>Wikoplast</w:t>
      </w:r>
      <w:proofErr w:type="spellEnd"/>
      <w:r w:rsidRPr="003C6483">
        <w:rPr>
          <w:rFonts w:ascii="Arial" w:eastAsia="Times New Roman" w:hAnsi="Arial" w:cs="Arial"/>
          <w:b/>
          <w:bCs/>
          <w:i/>
          <w:iCs/>
          <w:color w:val="DD3942"/>
          <w:sz w:val="36"/>
          <w:szCs w:val="36"/>
          <w:lang w:val="de-DE" w:eastAsia="fr-CH"/>
        </w:rPr>
        <w:t>-BHW</w:t>
      </w:r>
    </w:p>
    <w:p w:rsidR="00590091" w:rsidRDefault="004916B8" w:rsidP="004916B8">
      <w:pPr>
        <w:shd w:val="clear" w:color="auto" w:fill="FFFFFF"/>
        <w:spacing w:after="24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</w:pP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Mastic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d'étanchéité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,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souple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et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élastique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,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avec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des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propriétés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ignifuges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jusqu'à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4h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selon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EN 1366-4,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peut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être</w:t>
      </w:r>
      <w:proofErr w:type="spellEnd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 xml:space="preserve"> </w:t>
      </w:r>
      <w:proofErr w:type="spellStart"/>
      <w:r w:rsidRPr="003C6483">
        <w:rPr>
          <w:rFonts w:ascii="Verdana" w:eastAsia="Times New Roman" w:hAnsi="Verdana" w:cs="Arial"/>
          <w:b/>
          <w:bCs/>
          <w:color w:val="000000"/>
          <w:sz w:val="24"/>
          <w:szCs w:val="24"/>
          <w:lang w:val="de-DE" w:eastAsia="fr-CH"/>
        </w:rPr>
        <w:t>peint</w:t>
      </w:r>
      <w:proofErr w:type="spellEnd"/>
    </w:p>
    <w:p w:rsidR="00590091" w:rsidRPr="00590091" w:rsidRDefault="00590091" w:rsidP="00590091">
      <w:pPr>
        <w:rPr>
          <w:rFonts w:ascii="Verdana" w:hAnsi="Verdana"/>
          <w:color w:val="222222"/>
          <w:sz w:val="24"/>
          <w:szCs w:val="24"/>
        </w:rPr>
      </w:pPr>
      <w:proofErr w:type="spellStart"/>
      <w:r w:rsidRPr="00590091">
        <w:rPr>
          <w:rFonts w:ascii="Verdana" w:hAnsi="Verdana"/>
          <w:color w:val="222222"/>
          <w:sz w:val="24"/>
          <w:szCs w:val="24"/>
        </w:rPr>
        <w:t>Wikoplast</w:t>
      </w:r>
      <w:proofErr w:type="spellEnd"/>
      <w:r w:rsidRPr="00590091">
        <w:rPr>
          <w:rFonts w:ascii="Verdana" w:hAnsi="Verdana"/>
          <w:color w:val="222222"/>
          <w:sz w:val="24"/>
          <w:szCs w:val="24"/>
        </w:rPr>
        <w:t xml:space="preserve">-BHW est un mastic </w:t>
      </w:r>
      <w:proofErr w:type="spellStart"/>
      <w:r w:rsidRPr="00590091">
        <w:rPr>
          <w:rFonts w:ascii="Verdana" w:hAnsi="Verdana"/>
          <w:color w:val="222222"/>
          <w:sz w:val="24"/>
          <w:szCs w:val="24"/>
        </w:rPr>
        <w:t>monocomposant</w:t>
      </w:r>
      <w:proofErr w:type="spellEnd"/>
      <w:r w:rsidRPr="00590091">
        <w:rPr>
          <w:rFonts w:ascii="Verdana" w:hAnsi="Verdana"/>
          <w:color w:val="222222"/>
          <w:sz w:val="24"/>
          <w:szCs w:val="24"/>
        </w:rPr>
        <w:t xml:space="preserve"> ignifuge, élastique, sans solvant, pouvant être peint, chargé dans les joints, qui remplit les joints, à base de polymères à terminaison silane pour la prévention des incendies dans la construction et l'industrie. </w:t>
      </w:r>
      <w:proofErr w:type="spellStart"/>
      <w:r w:rsidRPr="00590091">
        <w:rPr>
          <w:rFonts w:ascii="Verdana" w:hAnsi="Verdana"/>
          <w:color w:val="222222"/>
          <w:sz w:val="24"/>
          <w:szCs w:val="24"/>
        </w:rPr>
        <w:t>Wikoplast</w:t>
      </w:r>
      <w:proofErr w:type="spellEnd"/>
      <w:r w:rsidRPr="00590091">
        <w:rPr>
          <w:rFonts w:ascii="Verdana" w:hAnsi="Verdana"/>
          <w:color w:val="222222"/>
          <w:sz w:val="24"/>
          <w:szCs w:val="24"/>
        </w:rPr>
        <w:t>-BHW a une élasticité élevée et convient aux joints jusqu’à 25% d’absorption de mouvement totale (cette valeur peut être limitée à 7,5% en fonction de la configuration de l’essai). Le mastic convient aux joints verticaux et horizontaux entre mur / sol et mur / plafond.</w:t>
      </w:r>
    </w:p>
    <w:p w:rsidR="00590091" w:rsidRPr="00590091" w:rsidRDefault="00590091" w:rsidP="00590091">
      <w:pPr>
        <w:rPr>
          <w:rFonts w:ascii="Verdana" w:hAnsi="Verdana"/>
          <w:sz w:val="24"/>
          <w:szCs w:val="24"/>
        </w:rPr>
      </w:pPr>
      <w:proofErr w:type="spellStart"/>
      <w:r w:rsidRPr="00590091">
        <w:rPr>
          <w:rFonts w:ascii="Verdana" w:hAnsi="Verdana"/>
          <w:color w:val="222222"/>
          <w:sz w:val="24"/>
          <w:szCs w:val="24"/>
        </w:rPr>
        <w:t>Wikoplast</w:t>
      </w:r>
      <w:proofErr w:type="spellEnd"/>
      <w:r w:rsidRPr="00590091">
        <w:rPr>
          <w:rFonts w:ascii="Verdana" w:hAnsi="Verdana"/>
          <w:color w:val="222222"/>
          <w:sz w:val="24"/>
          <w:szCs w:val="24"/>
        </w:rPr>
        <w:t xml:space="preserve">-BHW adhère bien à la plupart des substrats présents dans ces industries, tels que les métaux, la maçonnerie, les matériaux à base de bois, de nombreux plastiques, etc. Pour plus de détails, voir Restrictions et Substrats. </w:t>
      </w:r>
      <w:proofErr w:type="spellStart"/>
      <w:r w:rsidRPr="00590091">
        <w:rPr>
          <w:rFonts w:ascii="Verdana" w:hAnsi="Verdana"/>
          <w:color w:val="222222"/>
          <w:sz w:val="24"/>
          <w:szCs w:val="24"/>
        </w:rPr>
        <w:t>Wikoplast</w:t>
      </w:r>
      <w:proofErr w:type="spellEnd"/>
      <w:r w:rsidRPr="00590091">
        <w:rPr>
          <w:rFonts w:ascii="Verdana" w:hAnsi="Verdana"/>
          <w:color w:val="222222"/>
          <w:sz w:val="24"/>
          <w:szCs w:val="24"/>
        </w:rPr>
        <w:t xml:space="preserve">-BHW n'est pas corrosif, ne mousse pas lors de la </w:t>
      </w:r>
      <w:proofErr w:type="gramStart"/>
      <w:r w:rsidRPr="00590091">
        <w:rPr>
          <w:rFonts w:ascii="Verdana" w:hAnsi="Verdana"/>
          <w:color w:val="222222"/>
          <w:sz w:val="24"/>
          <w:szCs w:val="24"/>
        </w:rPr>
        <w:t>prise</w:t>
      </w:r>
      <w:proofErr w:type="gramEnd"/>
      <w:r w:rsidRPr="00590091">
        <w:rPr>
          <w:rFonts w:ascii="Verdana" w:hAnsi="Verdana"/>
          <w:color w:val="222222"/>
          <w:sz w:val="24"/>
          <w:szCs w:val="24"/>
        </w:rPr>
        <w:t>, résiste bien à l'humidité et aux intempéries après durcissement.</w:t>
      </w:r>
    </w:p>
    <w:p w:rsidR="00590091" w:rsidRDefault="00590091">
      <w:bookmarkStart w:id="0" w:name="_GoBack"/>
      <w:bookmarkEnd w:id="0"/>
    </w:p>
    <w:sectPr w:rsidR="0059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B8"/>
    <w:rsid w:val="004916B8"/>
    <w:rsid w:val="00590091"/>
    <w:rsid w:val="008A6FFC"/>
    <w:rsid w:val="00A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45C34"/>
  <w15:chartTrackingRefBased/>
  <w15:docId w15:val="{1B20CE62-7772-49BE-A9A5-CB493ED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6B8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2019-10-29T20:39:00Z</dcterms:created>
  <dcterms:modified xsi:type="dcterms:W3CDTF">2019-10-30T12:41:00Z</dcterms:modified>
</cp:coreProperties>
</file>